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FD95" w14:textId="77777777" w:rsidR="00147EB1" w:rsidRDefault="00147EB1" w:rsidP="00750C9F">
      <w:pPr>
        <w:pStyle w:val="Ttulo1"/>
        <w:spacing w:before="90"/>
        <w:ind w:left="1901" w:right="2098"/>
        <w:jc w:val="center"/>
      </w:pPr>
    </w:p>
    <w:p w14:paraId="6BC7B815" w14:textId="77777777" w:rsidR="00147EB1" w:rsidRDefault="00147EB1" w:rsidP="00750C9F">
      <w:pPr>
        <w:pStyle w:val="Ttulo1"/>
        <w:spacing w:before="90"/>
        <w:ind w:left="1901" w:right="2098"/>
        <w:jc w:val="center"/>
      </w:pPr>
    </w:p>
    <w:p w14:paraId="1006A048" w14:textId="561146E2" w:rsidR="00750C9F" w:rsidRDefault="00750C9F" w:rsidP="00750C9F">
      <w:pPr>
        <w:pStyle w:val="Ttulo1"/>
        <w:spacing w:before="90"/>
        <w:ind w:left="1901" w:right="2098"/>
        <w:jc w:val="center"/>
      </w:pPr>
      <w:r w:rsidRPr="00AA1B17">
        <w:t>Anexo V – Declaração da Não Ocorrência de Impedimentos</w:t>
      </w:r>
    </w:p>
    <w:p w14:paraId="6FD9262A" w14:textId="7899FFD5" w:rsidR="004B70DB" w:rsidRDefault="004B70DB" w:rsidP="00750C9F">
      <w:pPr>
        <w:pStyle w:val="Ttulo1"/>
        <w:spacing w:before="90"/>
        <w:ind w:left="1901" w:right="2098"/>
        <w:jc w:val="center"/>
      </w:pPr>
    </w:p>
    <w:p w14:paraId="02D63B6D" w14:textId="77777777" w:rsidR="004B70DB" w:rsidRPr="00D35C91" w:rsidRDefault="004B70DB" w:rsidP="004B70DB">
      <w:pPr>
        <w:pStyle w:val="Ttulo1"/>
        <w:spacing w:before="217" w:line="686" w:lineRule="auto"/>
        <w:ind w:left="0" w:right="112"/>
        <w:jc w:val="center"/>
        <w:rPr>
          <w:bCs w:val="0"/>
          <w:spacing w:val="-2"/>
        </w:rPr>
      </w:pPr>
      <w:r w:rsidRPr="00D35C91">
        <w:rPr>
          <w:bCs w:val="0"/>
        </w:rPr>
        <w:t>CHAMAMENTO</w:t>
      </w:r>
      <w:r w:rsidRPr="00D35C91">
        <w:rPr>
          <w:bCs w:val="0"/>
          <w:spacing w:val="1"/>
        </w:rPr>
        <w:t xml:space="preserve"> </w:t>
      </w:r>
      <w:r w:rsidRPr="00D35C91">
        <w:rPr>
          <w:bCs w:val="0"/>
        </w:rPr>
        <w:t>PÚBLICO</w:t>
      </w:r>
      <w:r w:rsidRPr="00D35C91">
        <w:rPr>
          <w:bCs w:val="0"/>
          <w:spacing w:val="1"/>
        </w:rPr>
        <w:t xml:space="preserve"> </w:t>
      </w:r>
      <w:r w:rsidRPr="00D35C91">
        <w:rPr>
          <w:bCs w:val="0"/>
        </w:rPr>
        <w:t>Nº</w:t>
      </w:r>
      <w:r w:rsidRPr="00D35C91">
        <w:rPr>
          <w:bCs w:val="0"/>
          <w:spacing w:val="1"/>
        </w:rPr>
        <w:t xml:space="preserve"> </w:t>
      </w:r>
      <w:r w:rsidRPr="00D35C91">
        <w:rPr>
          <w:bCs w:val="0"/>
        </w:rPr>
        <w:t>001/2024 – PROGRAMA NA BASE DO ESPORTE</w:t>
      </w:r>
    </w:p>
    <w:p w14:paraId="2234873F" w14:textId="1A385400" w:rsidR="00750C9F" w:rsidRPr="00AA1B17" w:rsidRDefault="00750C9F" w:rsidP="00750C9F">
      <w:pPr>
        <w:pStyle w:val="Corpodetexto"/>
        <w:rPr>
          <w:b/>
        </w:rPr>
      </w:pPr>
    </w:p>
    <w:p w14:paraId="4A177FDF" w14:textId="77777777" w:rsidR="00750C9F" w:rsidRPr="00AA1B17" w:rsidRDefault="00750C9F" w:rsidP="00750C9F">
      <w:pPr>
        <w:pStyle w:val="Corpodetexto"/>
        <w:spacing w:before="217"/>
        <w:ind w:left="310" w:right="534"/>
        <w:jc w:val="both"/>
      </w:pPr>
      <w:r w:rsidRPr="00AA1B17">
        <w:t xml:space="preserve">Declaro, em conformidade com o art. 26, </w:t>
      </w:r>
      <w:r w:rsidRPr="00AA1B17">
        <w:rPr>
          <w:i/>
        </w:rPr>
        <w:t>caput</w:t>
      </w:r>
      <w:r w:rsidRPr="00AA1B17">
        <w:t>, inciso XI, do Decreto nº 69.902, de 2020, que a</w:t>
      </w:r>
      <w:r w:rsidRPr="00AA1B17">
        <w:rPr>
          <w:spacing w:val="1"/>
        </w:rPr>
        <w:t xml:space="preserve"> </w:t>
      </w:r>
      <w:r w:rsidRPr="00AA1B17">
        <w:t>(...identificação da OSC...)</w:t>
      </w:r>
    </w:p>
    <w:p w14:paraId="02916130" w14:textId="77777777" w:rsidR="00750C9F" w:rsidRPr="00AA1B17" w:rsidRDefault="00750C9F" w:rsidP="00750C9F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310" w:right="536" w:firstLine="0"/>
        <w:rPr>
          <w:sz w:val="24"/>
          <w:szCs w:val="24"/>
        </w:rPr>
      </w:pPr>
      <w:r w:rsidRPr="00AA1B17">
        <w:rPr>
          <w:sz w:val="24"/>
          <w:szCs w:val="24"/>
        </w:rPr>
        <w:t>está regularmente constituída ou, se estrangeira, está autorizada a funcionar no território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nacional;</w:t>
      </w:r>
    </w:p>
    <w:p w14:paraId="1E4A1361" w14:textId="77777777" w:rsidR="00750C9F" w:rsidRPr="00AA1B17" w:rsidRDefault="00750C9F" w:rsidP="00750C9F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1030" w:hanging="720"/>
        <w:rPr>
          <w:sz w:val="24"/>
          <w:szCs w:val="24"/>
        </w:rPr>
      </w:pPr>
      <w:r w:rsidRPr="00AA1B17">
        <w:rPr>
          <w:sz w:val="24"/>
          <w:szCs w:val="24"/>
        </w:rPr>
        <w:t>não está omissa no dever de prestar contas de parceria anteriormente celebrada;</w:t>
      </w:r>
    </w:p>
    <w:p w14:paraId="1AD638C6" w14:textId="77777777" w:rsidR="00750C9F" w:rsidRPr="00AA1B17" w:rsidRDefault="00750C9F" w:rsidP="00750C9F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310" w:right="534" w:firstLine="0"/>
        <w:rPr>
          <w:sz w:val="24"/>
          <w:szCs w:val="24"/>
        </w:rPr>
      </w:pPr>
      <w:r w:rsidRPr="00AA1B17">
        <w:rPr>
          <w:sz w:val="24"/>
          <w:szCs w:val="24"/>
        </w:rPr>
        <w:t>não tem como dirigente membro de Poder ou do Ministério Público, ou dirigente de órgão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ou entidade da Administração Pública Estadual, nem cônjuge, companheiro ou parente em linha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reta, colateral ou por afinidade, até o segundo grau, de membro de Poder ou do Ministério Público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ou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dirigente de órgão ou entidade da Administração Pública Estadual;</w:t>
      </w:r>
    </w:p>
    <w:p w14:paraId="274CC7D1" w14:textId="77777777" w:rsidR="00750C9F" w:rsidRPr="00AA1B17" w:rsidRDefault="00750C9F" w:rsidP="00750C9F">
      <w:pPr>
        <w:pStyle w:val="Corpodetexto"/>
        <w:spacing w:before="120"/>
        <w:ind w:left="310" w:right="527"/>
        <w:jc w:val="both"/>
      </w:pPr>
      <w:r w:rsidRPr="00AA1B17">
        <w:rPr>
          <w:b/>
        </w:rPr>
        <w:t>Observação</w:t>
      </w:r>
      <w:r w:rsidRPr="00AA1B17">
        <w:t xml:space="preserve">: a vedação prevista no arts. 26, </w:t>
      </w:r>
      <w:r w:rsidRPr="00AA1B17">
        <w:rPr>
          <w:i/>
        </w:rPr>
        <w:t>caput</w:t>
      </w:r>
      <w:r w:rsidRPr="00AA1B17">
        <w:t>, inciso IX, do Decreto nº 69.902, de 2020 não se</w:t>
      </w:r>
      <w:r w:rsidRPr="00AA1B17">
        <w:rPr>
          <w:spacing w:val="1"/>
        </w:rPr>
        <w:t xml:space="preserve"> </w:t>
      </w:r>
      <w:r w:rsidRPr="00AA1B17">
        <w:t>aplica à celebração de parcerias com entidades que, pela sua própria natureza, sejam constituídas</w:t>
      </w:r>
      <w:r w:rsidRPr="00AA1B17">
        <w:rPr>
          <w:spacing w:val="1"/>
        </w:rPr>
        <w:t xml:space="preserve"> </w:t>
      </w:r>
      <w:r w:rsidRPr="00AA1B17">
        <w:t>pelas autoridades referidas naquele inciso, sendo vedado que a mesma pessoa figure no Termo de</w:t>
      </w:r>
      <w:r w:rsidRPr="00AA1B17">
        <w:rPr>
          <w:spacing w:val="1"/>
        </w:rPr>
        <w:t xml:space="preserve"> </w:t>
      </w:r>
      <w:r w:rsidRPr="00AA1B17">
        <w:t>Colaboração, simultaneamente, como dirigente e administrador público.</w:t>
      </w:r>
    </w:p>
    <w:p w14:paraId="479A6621" w14:textId="77777777" w:rsidR="00750C9F" w:rsidRPr="00AA1B17" w:rsidRDefault="00750C9F" w:rsidP="00750C9F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310" w:right="527" w:firstLine="0"/>
        <w:rPr>
          <w:sz w:val="24"/>
          <w:szCs w:val="24"/>
        </w:rPr>
      </w:pPr>
      <w:r w:rsidRPr="00AA1B17">
        <w:rPr>
          <w:sz w:val="24"/>
          <w:szCs w:val="24"/>
        </w:rPr>
        <w:t>não teve contas rejeitadas pela Administração Pública nos últimos cinco anos, observadas as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exceções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previstas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no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art.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39,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i/>
          <w:sz w:val="24"/>
          <w:szCs w:val="24"/>
        </w:rPr>
        <w:t>caput</w:t>
      </w:r>
      <w:r w:rsidRPr="00AA1B17">
        <w:rPr>
          <w:sz w:val="24"/>
          <w:szCs w:val="24"/>
        </w:rPr>
        <w:t>,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inciso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IV,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alíneas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“a”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a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“c”,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da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Lei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nº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13.019,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2014;</w:t>
      </w:r>
    </w:p>
    <w:p w14:paraId="094CEB97" w14:textId="77777777" w:rsidR="00750C9F" w:rsidRPr="00AA1B17" w:rsidRDefault="00750C9F" w:rsidP="00750C9F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310" w:right="525" w:firstLine="0"/>
        <w:rPr>
          <w:sz w:val="24"/>
          <w:szCs w:val="24"/>
        </w:rPr>
      </w:pPr>
      <w:r w:rsidRPr="00AA1B17">
        <w:rPr>
          <w:sz w:val="24"/>
          <w:szCs w:val="24"/>
        </w:rPr>
        <w:t>não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está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punida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com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suspensão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participação</w:t>
      </w:r>
      <w:r w:rsidRPr="00AA1B17">
        <w:rPr>
          <w:spacing w:val="60"/>
          <w:sz w:val="24"/>
          <w:szCs w:val="24"/>
        </w:rPr>
        <w:t xml:space="preserve"> </w:t>
      </w:r>
      <w:r w:rsidRPr="00AA1B17">
        <w:rPr>
          <w:sz w:val="24"/>
          <w:szCs w:val="24"/>
        </w:rPr>
        <w:t>em licitação e impedimento de contratar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com a Administração, declaração de inidoneidade para licitar ou contratar com a Administração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Pública, suspensão temporária da participação em chamamento público e impedimento de celebrar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parceria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ou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contrato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com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órgãos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entidades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esfera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governo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Administração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Pública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sancionadora, ou declaração de inidoneidade para participar de chamamento público ou celebrar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parceria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ou contrato com órgãos e entidades de todas as esferas</w:t>
      </w:r>
      <w:r w:rsidRPr="00AA1B17">
        <w:rPr>
          <w:spacing w:val="-1"/>
          <w:sz w:val="24"/>
          <w:szCs w:val="24"/>
        </w:rPr>
        <w:t xml:space="preserve"> </w:t>
      </w:r>
      <w:r w:rsidRPr="00AA1B17">
        <w:rPr>
          <w:sz w:val="24"/>
          <w:szCs w:val="24"/>
        </w:rPr>
        <w:t>de governo;</w:t>
      </w:r>
    </w:p>
    <w:p w14:paraId="66F6AD09" w14:textId="77777777" w:rsidR="00750C9F" w:rsidRPr="00AA1B17" w:rsidRDefault="00750C9F" w:rsidP="00750C9F">
      <w:pPr>
        <w:pStyle w:val="PargrafodaLista"/>
        <w:numPr>
          <w:ilvl w:val="0"/>
          <w:numId w:val="1"/>
        </w:numPr>
        <w:tabs>
          <w:tab w:val="left" w:pos="1030"/>
        </w:tabs>
        <w:spacing w:before="123"/>
        <w:ind w:left="310" w:right="538" w:firstLine="0"/>
        <w:rPr>
          <w:sz w:val="24"/>
          <w:szCs w:val="24"/>
        </w:rPr>
      </w:pPr>
      <w:r w:rsidRPr="00AA1B17">
        <w:rPr>
          <w:sz w:val="24"/>
          <w:szCs w:val="24"/>
        </w:rPr>
        <w:t>não teve contas de parceria julgadas irregulares ou rejeitadas por Tribunal ou Conselho 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Contas de qualquer esfera da Federação, em decisão irrecorrível, nos últimos 8 (oito) anos;</w:t>
      </w:r>
    </w:p>
    <w:p w14:paraId="2059206B" w14:textId="77777777" w:rsidR="00750C9F" w:rsidRPr="00AA1B17" w:rsidRDefault="00750C9F" w:rsidP="00750C9F">
      <w:pPr>
        <w:pStyle w:val="PargrafodaLista"/>
        <w:numPr>
          <w:ilvl w:val="0"/>
          <w:numId w:val="1"/>
        </w:numPr>
        <w:tabs>
          <w:tab w:val="left" w:pos="1030"/>
        </w:tabs>
        <w:spacing w:before="122"/>
        <w:ind w:left="310" w:right="522" w:firstLine="0"/>
        <w:rPr>
          <w:sz w:val="24"/>
          <w:szCs w:val="24"/>
        </w:rPr>
      </w:pPr>
      <w:r w:rsidRPr="00AA1B17">
        <w:rPr>
          <w:sz w:val="24"/>
          <w:szCs w:val="24"/>
        </w:rPr>
        <w:t>não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tem,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entre seus dirigentes pessoa (a) cujas contas relativas a parcerias tenham sido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julgadas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irregulares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ou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rejeitadas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por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Tribunal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ou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Conselho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Contas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de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qualquer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esfera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da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Federação,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em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decisão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irrecorrível,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nos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últimos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8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(oito)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anos;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(b)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julgada</w:t>
      </w:r>
      <w:r w:rsidRPr="00AA1B17">
        <w:rPr>
          <w:spacing w:val="45"/>
          <w:sz w:val="24"/>
          <w:szCs w:val="24"/>
        </w:rPr>
        <w:t xml:space="preserve"> </w:t>
      </w:r>
      <w:r w:rsidRPr="00AA1B17">
        <w:rPr>
          <w:sz w:val="24"/>
          <w:szCs w:val="24"/>
        </w:rPr>
        <w:t>responsável</w:t>
      </w:r>
      <w:r w:rsidRPr="00AA1B17">
        <w:rPr>
          <w:spacing w:val="30"/>
          <w:sz w:val="24"/>
          <w:szCs w:val="24"/>
        </w:rPr>
        <w:t xml:space="preserve"> </w:t>
      </w:r>
      <w:r w:rsidRPr="00AA1B17">
        <w:rPr>
          <w:sz w:val="24"/>
          <w:szCs w:val="24"/>
        </w:rPr>
        <w:t>por</w:t>
      </w:r>
      <w:r w:rsidRPr="00AA1B17">
        <w:rPr>
          <w:spacing w:val="30"/>
          <w:sz w:val="24"/>
          <w:szCs w:val="24"/>
        </w:rPr>
        <w:t xml:space="preserve"> </w:t>
      </w:r>
      <w:r w:rsidRPr="00AA1B17">
        <w:rPr>
          <w:sz w:val="24"/>
          <w:szCs w:val="24"/>
        </w:rPr>
        <w:t>falta</w:t>
      </w:r>
      <w:r w:rsidRPr="00AA1B17">
        <w:rPr>
          <w:spacing w:val="-58"/>
          <w:sz w:val="24"/>
          <w:szCs w:val="24"/>
        </w:rPr>
        <w:t xml:space="preserve"> </w:t>
      </w:r>
      <w:r w:rsidRPr="00AA1B17">
        <w:rPr>
          <w:sz w:val="24"/>
          <w:szCs w:val="24"/>
        </w:rPr>
        <w:t>grave e inabilitada para o exercício de cargo em comissão ou função de confiança, enquanto durar a</w:t>
      </w:r>
      <w:r w:rsidRPr="00AA1B17">
        <w:rPr>
          <w:spacing w:val="-57"/>
          <w:sz w:val="24"/>
          <w:szCs w:val="24"/>
        </w:rPr>
        <w:t xml:space="preserve"> </w:t>
      </w:r>
      <w:r w:rsidRPr="00AA1B17">
        <w:rPr>
          <w:sz w:val="24"/>
          <w:szCs w:val="24"/>
        </w:rPr>
        <w:t>inabilitação; ou (c) considerada responsável por ato de improbidade, enquanto durarem os prazos</w:t>
      </w:r>
      <w:r w:rsidRPr="00AA1B17">
        <w:rPr>
          <w:spacing w:val="1"/>
          <w:sz w:val="24"/>
          <w:szCs w:val="24"/>
        </w:rPr>
        <w:t xml:space="preserve"> </w:t>
      </w:r>
      <w:r w:rsidRPr="00AA1B17">
        <w:rPr>
          <w:sz w:val="24"/>
          <w:szCs w:val="24"/>
        </w:rPr>
        <w:t>estabelecidos nos incisos I, II e III do art. 12 da Lei nº 8.429, de 2 de junho de 1992.</w:t>
      </w:r>
    </w:p>
    <w:p w14:paraId="163D5CCD" w14:textId="77777777" w:rsidR="00750C9F" w:rsidRPr="00AA1B17" w:rsidRDefault="00750C9F" w:rsidP="00750C9F">
      <w:pPr>
        <w:pStyle w:val="Corpodetexto"/>
      </w:pPr>
    </w:p>
    <w:p w14:paraId="4B1DD33A" w14:textId="0706E94F" w:rsidR="00750C9F" w:rsidRDefault="00750C9F" w:rsidP="00750C9F">
      <w:pPr>
        <w:pStyle w:val="Corpodetexto"/>
        <w:spacing w:before="217"/>
        <w:ind w:left="1901" w:right="2098"/>
        <w:jc w:val="center"/>
      </w:pPr>
      <w:r w:rsidRPr="00AA1B17">
        <w:t xml:space="preserve">Município </w:t>
      </w:r>
      <w:r>
        <w:t>de (...)</w:t>
      </w:r>
      <w:r w:rsidRPr="00AA1B17">
        <w:t>, em (...) de (...) de (20..).</w:t>
      </w:r>
    </w:p>
    <w:p w14:paraId="2F312390" w14:textId="77777777" w:rsidR="00750C9F" w:rsidRDefault="00750C9F" w:rsidP="00750C9F">
      <w:pPr>
        <w:pStyle w:val="Corpodetexto"/>
        <w:spacing w:before="217"/>
        <w:ind w:left="1901" w:right="2098"/>
        <w:jc w:val="center"/>
      </w:pPr>
    </w:p>
    <w:p w14:paraId="254FBB1B" w14:textId="59A5796C" w:rsidR="00750C9F" w:rsidRPr="00AA1B17" w:rsidRDefault="00750C9F" w:rsidP="00750C9F">
      <w:pPr>
        <w:pStyle w:val="Corpodetexto"/>
        <w:spacing w:before="217"/>
        <w:ind w:left="1901" w:right="2098"/>
        <w:jc w:val="center"/>
      </w:pPr>
      <w:r>
        <w:t>_______________________________________________</w:t>
      </w:r>
    </w:p>
    <w:p w14:paraId="523D3F19" w14:textId="77777777" w:rsidR="00750C9F" w:rsidRPr="00AA1B17" w:rsidRDefault="00750C9F" w:rsidP="00750C9F">
      <w:pPr>
        <w:pStyle w:val="Corpodetexto"/>
        <w:spacing w:before="6"/>
      </w:pPr>
    </w:p>
    <w:p w14:paraId="12AA728F" w14:textId="77777777" w:rsidR="00750C9F" w:rsidRPr="00AA1B17" w:rsidRDefault="00750C9F" w:rsidP="00750C9F">
      <w:pPr>
        <w:pStyle w:val="Corpodetexto"/>
        <w:spacing w:before="1"/>
        <w:ind w:left="1901" w:right="2098"/>
        <w:jc w:val="center"/>
      </w:pPr>
      <w:r w:rsidRPr="00AA1B17">
        <w:t>Identificação e assinatura do representante legal da OSC</w:t>
      </w:r>
    </w:p>
    <w:p w14:paraId="13DF60D7" w14:textId="77777777" w:rsidR="00750C9F" w:rsidRPr="00AA1B17" w:rsidRDefault="00750C9F" w:rsidP="00750C9F">
      <w:pPr>
        <w:pStyle w:val="Corpodetexto"/>
      </w:pPr>
    </w:p>
    <w:p w14:paraId="1A560106" w14:textId="77777777" w:rsidR="00C8118F" w:rsidRDefault="00C8118F" w:rsidP="00C8118F">
      <w:pPr>
        <w:pStyle w:val="Ttulo1"/>
        <w:ind w:left="0" w:right="-1"/>
        <w:jc w:val="center"/>
      </w:pPr>
    </w:p>
    <w:sectPr w:rsidR="00C8118F" w:rsidSect="003C6D25">
      <w:headerReference w:type="default" r:id="rId7"/>
      <w:pgSz w:w="11920" w:h="16840"/>
      <w:pgMar w:top="1276" w:right="640" w:bottom="280" w:left="82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2B6E6" w14:textId="77777777" w:rsidR="00DA3DDA" w:rsidRDefault="00DA3DDA" w:rsidP="00C8118F">
      <w:r>
        <w:separator/>
      </w:r>
    </w:p>
  </w:endnote>
  <w:endnote w:type="continuationSeparator" w:id="0">
    <w:p w14:paraId="666C75FA" w14:textId="77777777" w:rsidR="00DA3DDA" w:rsidRDefault="00DA3DDA" w:rsidP="00C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B4A6A" w14:textId="77777777" w:rsidR="00DA3DDA" w:rsidRDefault="00DA3DDA" w:rsidP="00C8118F">
      <w:r>
        <w:separator/>
      </w:r>
    </w:p>
  </w:footnote>
  <w:footnote w:type="continuationSeparator" w:id="0">
    <w:p w14:paraId="7B0CB85D" w14:textId="77777777" w:rsidR="00DA3DDA" w:rsidRDefault="00DA3DDA" w:rsidP="00C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622D" w14:textId="7BBF79B7" w:rsidR="00C8118F" w:rsidRDefault="00C8118F" w:rsidP="00C8118F">
    <w:pPr>
      <w:pStyle w:val="Cabealho"/>
      <w:jc w:val="center"/>
    </w:pPr>
    <w:r>
      <w:t>(TIMBRE DA ENTIDADE)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C78"/>
    <w:multiLevelType w:val="hybridMultilevel"/>
    <w:tmpl w:val="88408D94"/>
    <w:lvl w:ilvl="0" w:tplc="EB023386">
      <w:numFmt w:val="bullet"/>
      <w:lvlText w:val="●"/>
      <w:lvlJc w:val="left"/>
      <w:pPr>
        <w:ind w:left="112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E26ED24">
      <w:numFmt w:val="bullet"/>
      <w:lvlText w:val="•"/>
      <w:lvlJc w:val="left"/>
      <w:pPr>
        <w:ind w:left="673" w:hanging="720"/>
      </w:pPr>
      <w:rPr>
        <w:rFonts w:hint="default"/>
        <w:lang w:val="pt-PT" w:eastAsia="en-US" w:bidi="ar-SA"/>
      </w:rPr>
    </w:lvl>
    <w:lvl w:ilvl="2" w:tplc="3E6416E0">
      <w:numFmt w:val="bullet"/>
      <w:lvlText w:val="•"/>
      <w:lvlJc w:val="left"/>
      <w:pPr>
        <w:ind w:left="1227" w:hanging="720"/>
      </w:pPr>
      <w:rPr>
        <w:rFonts w:hint="default"/>
        <w:lang w:val="pt-PT" w:eastAsia="en-US" w:bidi="ar-SA"/>
      </w:rPr>
    </w:lvl>
    <w:lvl w:ilvl="3" w:tplc="0AEECEBE">
      <w:numFmt w:val="bullet"/>
      <w:lvlText w:val="•"/>
      <w:lvlJc w:val="left"/>
      <w:pPr>
        <w:ind w:left="1780" w:hanging="720"/>
      </w:pPr>
      <w:rPr>
        <w:rFonts w:hint="default"/>
        <w:lang w:val="pt-PT" w:eastAsia="en-US" w:bidi="ar-SA"/>
      </w:rPr>
    </w:lvl>
    <w:lvl w:ilvl="4" w:tplc="CC240A6A">
      <w:numFmt w:val="bullet"/>
      <w:lvlText w:val="•"/>
      <w:lvlJc w:val="left"/>
      <w:pPr>
        <w:ind w:left="2334" w:hanging="720"/>
      </w:pPr>
      <w:rPr>
        <w:rFonts w:hint="default"/>
        <w:lang w:val="pt-PT" w:eastAsia="en-US" w:bidi="ar-SA"/>
      </w:rPr>
    </w:lvl>
    <w:lvl w:ilvl="5" w:tplc="D300419A">
      <w:numFmt w:val="bullet"/>
      <w:lvlText w:val="•"/>
      <w:lvlJc w:val="left"/>
      <w:pPr>
        <w:ind w:left="2887" w:hanging="720"/>
      </w:pPr>
      <w:rPr>
        <w:rFonts w:hint="default"/>
        <w:lang w:val="pt-PT" w:eastAsia="en-US" w:bidi="ar-SA"/>
      </w:rPr>
    </w:lvl>
    <w:lvl w:ilvl="6" w:tplc="073E2CFC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7" w:tplc="1528F4A0">
      <w:numFmt w:val="bullet"/>
      <w:lvlText w:val="•"/>
      <w:lvlJc w:val="left"/>
      <w:pPr>
        <w:ind w:left="3994" w:hanging="720"/>
      </w:pPr>
      <w:rPr>
        <w:rFonts w:hint="default"/>
        <w:lang w:val="pt-PT" w:eastAsia="en-US" w:bidi="ar-SA"/>
      </w:rPr>
    </w:lvl>
    <w:lvl w:ilvl="8" w:tplc="28BAE5AA">
      <w:numFmt w:val="bullet"/>
      <w:lvlText w:val="•"/>
      <w:lvlJc w:val="left"/>
      <w:pPr>
        <w:ind w:left="4548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B8510E7"/>
    <w:multiLevelType w:val="hybridMultilevel"/>
    <w:tmpl w:val="4F70F918"/>
    <w:lvl w:ilvl="0" w:tplc="BE740D16">
      <w:numFmt w:val="bullet"/>
      <w:lvlText w:val="●"/>
      <w:lvlJc w:val="left"/>
      <w:pPr>
        <w:ind w:left="70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64F8EDAC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6ABC21C2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3" w:tplc="6AC0BBF0">
      <w:numFmt w:val="bullet"/>
      <w:lvlText w:val="•"/>
      <w:lvlJc w:val="left"/>
      <w:pPr>
        <w:ind w:left="3628" w:hanging="360"/>
      </w:pPr>
      <w:rPr>
        <w:rFonts w:hint="default"/>
        <w:lang w:val="pt-PT" w:eastAsia="en-US" w:bidi="ar-SA"/>
      </w:rPr>
    </w:lvl>
    <w:lvl w:ilvl="4" w:tplc="939C595C">
      <w:numFmt w:val="bullet"/>
      <w:lvlText w:val="•"/>
      <w:lvlJc w:val="left"/>
      <w:pPr>
        <w:ind w:left="4604" w:hanging="360"/>
      </w:pPr>
      <w:rPr>
        <w:rFonts w:hint="default"/>
        <w:lang w:val="pt-PT" w:eastAsia="en-US" w:bidi="ar-SA"/>
      </w:rPr>
    </w:lvl>
    <w:lvl w:ilvl="5" w:tplc="91FA9DFC">
      <w:numFmt w:val="bullet"/>
      <w:lvlText w:val="•"/>
      <w:lvlJc w:val="left"/>
      <w:pPr>
        <w:ind w:left="5580" w:hanging="360"/>
      </w:pPr>
      <w:rPr>
        <w:rFonts w:hint="default"/>
        <w:lang w:val="pt-PT" w:eastAsia="en-US" w:bidi="ar-SA"/>
      </w:rPr>
    </w:lvl>
    <w:lvl w:ilvl="6" w:tplc="77D49E1C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16C00DB4">
      <w:numFmt w:val="bullet"/>
      <w:lvlText w:val="•"/>
      <w:lvlJc w:val="left"/>
      <w:pPr>
        <w:ind w:left="7532" w:hanging="360"/>
      </w:pPr>
      <w:rPr>
        <w:rFonts w:hint="default"/>
        <w:lang w:val="pt-PT" w:eastAsia="en-US" w:bidi="ar-SA"/>
      </w:rPr>
    </w:lvl>
    <w:lvl w:ilvl="8" w:tplc="20B4E9E4">
      <w:numFmt w:val="bullet"/>
      <w:lvlText w:val="•"/>
      <w:lvlJc w:val="left"/>
      <w:pPr>
        <w:ind w:left="850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A14019D"/>
    <w:multiLevelType w:val="hybridMultilevel"/>
    <w:tmpl w:val="16D67FBC"/>
    <w:lvl w:ilvl="0" w:tplc="F6084D28">
      <w:numFmt w:val="bullet"/>
      <w:lvlText w:val="●"/>
      <w:lvlJc w:val="left"/>
      <w:pPr>
        <w:ind w:left="112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2A0CAF4">
      <w:numFmt w:val="bullet"/>
      <w:lvlText w:val="•"/>
      <w:lvlJc w:val="left"/>
      <w:pPr>
        <w:ind w:left="673" w:hanging="720"/>
      </w:pPr>
      <w:rPr>
        <w:rFonts w:hint="default"/>
        <w:lang w:val="pt-PT" w:eastAsia="en-US" w:bidi="ar-SA"/>
      </w:rPr>
    </w:lvl>
    <w:lvl w:ilvl="2" w:tplc="68B67DD0">
      <w:numFmt w:val="bullet"/>
      <w:lvlText w:val="•"/>
      <w:lvlJc w:val="left"/>
      <w:pPr>
        <w:ind w:left="1227" w:hanging="720"/>
      </w:pPr>
      <w:rPr>
        <w:rFonts w:hint="default"/>
        <w:lang w:val="pt-PT" w:eastAsia="en-US" w:bidi="ar-SA"/>
      </w:rPr>
    </w:lvl>
    <w:lvl w:ilvl="3" w:tplc="2066472E">
      <w:numFmt w:val="bullet"/>
      <w:lvlText w:val="•"/>
      <w:lvlJc w:val="left"/>
      <w:pPr>
        <w:ind w:left="1780" w:hanging="720"/>
      </w:pPr>
      <w:rPr>
        <w:rFonts w:hint="default"/>
        <w:lang w:val="pt-PT" w:eastAsia="en-US" w:bidi="ar-SA"/>
      </w:rPr>
    </w:lvl>
    <w:lvl w:ilvl="4" w:tplc="16E6ED98">
      <w:numFmt w:val="bullet"/>
      <w:lvlText w:val="•"/>
      <w:lvlJc w:val="left"/>
      <w:pPr>
        <w:ind w:left="2334" w:hanging="720"/>
      </w:pPr>
      <w:rPr>
        <w:rFonts w:hint="default"/>
        <w:lang w:val="pt-PT" w:eastAsia="en-US" w:bidi="ar-SA"/>
      </w:rPr>
    </w:lvl>
    <w:lvl w:ilvl="5" w:tplc="85A0D458">
      <w:numFmt w:val="bullet"/>
      <w:lvlText w:val="•"/>
      <w:lvlJc w:val="left"/>
      <w:pPr>
        <w:ind w:left="2887" w:hanging="720"/>
      </w:pPr>
      <w:rPr>
        <w:rFonts w:hint="default"/>
        <w:lang w:val="pt-PT" w:eastAsia="en-US" w:bidi="ar-SA"/>
      </w:rPr>
    </w:lvl>
    <w:lvl w:ilvl="6" w:tplc="B5DE8BCE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7" w:tplc="D3A2A2FC">
      <w:numFmt w:val="bullet"/>
      <w:lvlText w:val="•"/>
      <w:lvlJc w:val="left"/>
      <w:pPr>
        <w:ind w:left="3994" w:hanging="720"/>
      </w:pPr>
      <w:rPr>
        <w:rFonts w:hint="default"/>
        <w:lang w:val="pt-PT" w:eastAsia="en-US" w:bidi="ar-SA"/>
      </w:rPr>
    </w:lvl>
    <w:lvl w:ilvl="8" w:tplc="274CEEB0">
      <w:numFmt w:val="bullet"/>
      <w:lvlText w:val="•"/>
      <w:lvlJc w:val="left"/>
      <w:pPr>
        <w:ind w:left="4548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41EB24EF"/>
    <w:multiLevelType w:val="hybridMultilevel"/>
    <w:tmpl w:val="33000DA8"/>
    <w:lvl w:ilvl="0" w:tplc="60E6E05E">
      <w:start w:val="1"/>
      <w:numFmt w:val="decimal"/>
      <w:lvlText w:val="%1."/>
      <w:lvlJc w:val="left"/>
      <w:pPr>
        <w:ind w:left="1030" w:hanging="72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F28C87D2">
      <w:numFmt w:val="bullet"/>
      <w:lvlText w:val="•"/>
      <w:lvlJc w:val="left"/>
      <w:pPr>
        <w:ind w:left="1982" w:hanging="720"/>
      </w:pPr>
      <w:rPr>
        <w:rFonts w:hint="default"/>
        <w:lang w:val="pt-PT" w:eastAsia="en-US" w:bidi="ar-SA"/>
      </w:rPr>
    </w:lvl>
    <w:lvl w:ilvl="2" w:tplc="F582119C">
      <w:numFmt w:val="bullet"/>
      <w:lvlText w:val="•"/>
      <w:lvlJc w:val="left"/>
      <w:pPr>
        <w:ind w:left="2924" w:hanging="720"/>
      </w:pPr>
      <w:rPr>
        <w:rFonts w:hint="default"/>
        <w:lang w:val="pt-PT" w:eastAsia="en-US" w:bidi="ar-SA"/>
      </w:rPr>
    </w:lvl>
    <w:lvl w:ilvl="3" w:tplc="E52C8532">
      <w:numFmt w:val="bullet"/>
      <w:lvlText w:val="•"/>
      <w:lvlJc w:val="left"/>
      <w:pPr>
        <w:ind w:left="3866" w:hanging="720"/>
      </w:pPr>
      <w:rPr>
        <w:rFonts w:hint="default"/>
        <w:lang w:val="pt-PT" w:eastAsia="en-US" w:bidi="ar-SA"/>
      </w:rPr>
    </w:lvl>
    <w:lvl w:ilvl="4" w:tplc="4F5E5662">
      <w:numFmt w:val="bullet"/>
      <w:lvlText w:val="•"/>
      <w:lvlJc w:val="left"/>
      <w:pPr>
        <w:ind w:left="4808" w:hanging="720"/>
      </w:pPr>
      <w:rPr>
        <w:rFonts w:hint="default"/>
        <w:lang w:val="pt-PT" w:eastAsia="en-US" w:bidi="ar-SA"/>
      </w:rPr>
    </w:lvl>
    <w:lvl w:ilvl="5" w:tplc="771A96AC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 w:tplc="E78A211C">
      <w:numFmt w:val="bullet"/>
      <w:lvlText w:val="•"/>
      <w:lvlJc w:val="left"/>
      <w:pPr>
        <w:ind w:left="6692" w:hanging="720"/>
      </w:pPr>
      <w:rPr>
        <w:rFonts w:hint="default"/>
        <w:lang w:val="pt-PT" w:eastAsia="en-US" w:bidi="ar-SA"/>
      </w:rPr>
    </w:lvl>
    <w:lvl w:ilvl="7" w:tplc="B5144406">
      <w:numFmt w:val="bullet"/>
      <w:lvlText w:val="•"/>
      <w:lvlJc w:val="left"/>
      <w:pPr>
        <w:ind w:left="7634" w:hanging="720"/>
      </w:pPr>
      <w:rPr>
        <w:rFonts w:hint="default"/>
        <w:lang w:val="pt-PT" w:eastAsia="en-US" w:bidi="ar-SA"/>
      </w:rPr>
    </w:lvl>
    <w:lvl w:ilvl="8" w:tplc="E91C9644">
      <w:numFmt w:val="bullet"/>
      <w:lvlText w:val="•"/>
      <w:lvlJc w:val="left"/>
      <w:pPr>
        <w:ind w:left="8576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F"/>
    <w:rsid w:val="00147EB1"/>
    <w:rsid w:val="003C6D25"/>
    <w:rsid w:val="004B70DB"/>
    <w:rsid w:val="00537DB9"/>
    <w:rsid w:val="006605A4"/>
    <w:rsid w:val="00750C9F"/>
    <w:rsid w:val="00A62696"/>
    <w:rsid w:val="00B97C94"/>
    <w:rsid w:val="00C8118F"/>
    <w:rsid w:val="00D2649D"/>
    <w:rsid w:val="00D35C91"/>
    <w:rsid w:val="00D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657D"/>
  <w15:chartTrackingRefBased/>
  <w15:docId w15:val="{72772879-6546-4565-A9A1-6720E7C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8118F"/>
    <w:pPr>
      <w:ind w:left="31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18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8118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118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18F"/>
  </w:style>
  <w:style w:type="paragraph" w:styleId="Rodap">
    <w:name w:val="footer"/>
    <w:basedOn w:val="Normal"/>
    <w:link w:val="RodapChar"/>
    <w:uiPriority w:val="99"/>
    <w:unhideWhenUsed/>
    <w:rsid w:val="00C8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18F"/>
  </w:style>
  <w:style w:type="table" w:customStyle="1" w:styleId="TableNormal">
    <w:name w:val="Table Normal"/>
    <w:uiPriority w:val="2"/>
    <w:semiHidden/>
    <w:unhideWhenUsed/>
    <w:qFormat/>
    <w:rsid w:val="00D26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2649D"/>
    <w:pPr>
      <w:spacing w:before="120"/>
      <w:ind w:left="310"/>
      <w:jc w:val="both"/>
    </w:pPr>
  </w:style>
  <w:style w:type="paragraph" w:customStyle="1" w:styleId="TableParagraph">
    <w:name w:val="Table Paragraph"/>
    <w:basedOn w:val="Normal"/>
    <w:uiPriority w:val="1"/>
    <w:qFormat/>
    <w:rsid w:val="00D2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BARROS</dc:creator>
  <cp:keywords/>
  <dc:description/>
  <cp:lastModifiedBy>ANDREZZA BARROS</cp:lastModifiedBy>
  <cp:revision>4</cp:revision>
  <dcterms:created xsi:type="dcterms:W3CDTF">2024-02-16T15:38:00Z</dcterms:created>
  <dcterms:modified xsi:type="dcterms:W3CDTF">2024-02-16T15:51:00Z</dcterms:modified>
</cp:coreProperties>
</file>